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B31B" w14:textId="77777777" w:rsidR="00122695" w:rsidRPr="00122695" w:rsidRDefault="00122695" w:rsidP="00122695">
      <w:pPr>
        <w:rPr>
          <w:rFonts w:ascii="Times New Roman" w:hAnsi="Times New Roman" w:cs="Times New Roman"/>
          <w:b/>
          <w:bCs/>
        </w:rPr>
      </w:pPr>
      <w:r w:rsidRPr="00122695">
        <w:rPr>
          <w:rFonts w:ascii="Times New Roman" w:hAnsi="Times New Roman" w:cs="Times New Roman"/>
          <w:b/>
          <w:bCs/>
        </w:rPr>
        <w:t>EXEMPLAR 7 — Clinical Instructor Role: Teaching the Nuances of Psychiatric Nursing</w:t>
      </w:r>
    </w:p>
    <w:p w14:paraId="117DCA69" w14:textId="77777777" w:rsidR="00122695" w:rsidRPr="00122695" w:rsidRDefault="00122695" w:rsidP="00122695">
      <w:pPr>
        <w:rPr>
          <w:rFonts w:ascii="Times New Roman" w:hAnsi="Times New Roman" w:cs="Times New Roman"/>
          <w:b/>
          <w:bCs/>
        </w:rPr>
      </w:pPr>
      <w:r w:rsidRPr="00122695">
        <w:rPr>
          <w:rFonts w:ascii="Times New Roman" w:hAnsi="Times New Roman" w:cs="Times New Roman"/>
          <w:b/>
          <w:bCs/>
        </w:rPr>
        <w:t>A. Context</w:t>
      </w:r>
    </w:p>
    <w:p w14:paraId="21CAC915" w14:textId="77777777" w:rsidR="00122695" w:rsidRPr="00122695" w:rsidRDefault="00122695" w:rsidP="00122695">
      <w:pPr>
        <w:rPr>
          <w:rFonts w:ascii="Times New Roman" w:hAnsi="Times New Roman" w:cs="Times New Roman"/>
        </w:rPr>
      </w:pPr>
      <w:r w:rsidRPr="00122695">
        <w:rPr>
          <w:rFonts w:ascii="Times New Roman" w:hAnsi="Times New Roman" w:cs="Times New Roman"/>
        </w:rPr>
        <w:t>Serving as a clinical instructor was one of the most rewarding experiences of my graduate training. I guided nursing students through their psychiatric rotations, many of whom arrived hesitant or unsure about entering an acute psychiatric unit. Over time, those same students developed confidence, curiosity, and a genuine appreciation for the complexity and humanity of psychiatric nursing. By the end of the rotation, the acute adult unit and the adolescent unit had become their favorite clinical sites.</w:t>
      </w:r>
    </w:p>
    <w:p w14:paraId="7B90E12C" w14:textId="77777777" w:rsidR="00122695" w:rsidRPr="00122695" w:rsidRDefault="00122695" w:rsidP="00122695">
      <w:pPr>
        <w:rPr>
          <w:rFonts w:ascii="Times New Roman" w:hAnsi="Times New Roman" w:cs="Times New Roman"/>
          <w:b/>
          <w:bCs/>
        </w:rPr>
      </w:pPr>
      <w:r w:rsidRPr="00122695">
        <w:rPr>
          <w:rFonts w:ascii="Times New Roman" w:hAnsi="Times New Roman" w:cs="Times New Roman"/>
          <w:b/>
          <w:bCs/>
        </w:rPr>
        <w:t>B. Framework Application</w:t>
      </w:r>
    </w:p>
    <w:p w14:paraId="001B5E2F" w14:textId="77777777" w:rsidR="00122695" w:rsidRPr="00122695" w:rsidRDefault="00122695" w:rsidP="00122695">
      <w:pPr>
        <w:rPr>
          <w:rFonts w:ascii="Times New Roman" w:hAnsi="Times New Roman" w:cs="Times New Roman"/>
        </w:rPr>
      </w:pPr>
      <w:r w:rsidRPr="00122695">
        <w:rPr>
          <w:rFonts w:ascii="Times New Roman" w:hAnsi="Times New Roman" w:cs="Times New Roman"/>
          <w:b/>
          <w:bCs/>
        </w:rPr>
        <w:t>AACN Essentials (2021)</w:t>
      </w:r>
      <w:r w:rsidRPr="00122695">
        <w:rPr>
          <w:rFonts w:ascii="Times New Roman" w:hAnsi="Times New Roman" w:cs="Times New Roman"/>
        </w:rPr>
        <w:t xml:space="preserve"> informed my teaching through Domains 2 (Person</w:t>
      </w:r>
      <w:r w:rsidRPr="00122695">
        <w:rPr>
          <w:rFonts w:ascii="Times New Roman" w:hAnsi="Times New Roman" w:cs="Times New Roman"/>
        </w:rPr>
        <w:noBreakHyphen/>
        <w:t>Centered Care), 5 (Quality &amp; Safety), and 9 (Professionalism). These domains emphasize therapeutic communication, trauma</w:t>
      </w:r>
      <w:r w:rsidRPr="00122695">
        <w:rPr>
          <w:rFonts w:ascii="Times New Roman" w:hAnsi="Times New Roman" w:cs="Times New Roman"/>
        </w:rPr>
        <w:noBreakHyphen/>
        <w:t xml:space="preserve">informed practice, safety awareness, and the development of professional identity — all of which were central to the students’ learning. </w:t>
      </w:r>
      <w:r w:rsidRPr="00122695">
        <w:rPr>
          <w:rFonts w:ascii="Times New Roman" w:hAnsi="Times New Roman" w:cs="Times New Roman"/>
          <w:b/>
          <w:bCs/>
        </w:rPr>
        <w:t>The Future of Nursing 2020–2030</w:t>
      </w:r>
      <w:r w:rsidRPr="00122695">
        <w:rPr>
          <w:rFonts w:ascii="Times New Roman" w:hAnsi="Times New Roman" w:cs="Times New Roman"/>
        </w:rPr>
        <w:t xml:space="preserve"> highlights the importance of preparing nurses to address mental health needs across settings and to understand the interplay between medical and psychiatric conditions. </w:t>
      </w:r>
      <w:r w:rsidRPr="00122695">
        <w:rPr>
          <w:rFonts w:ascii="Times New Roman" w:hAnsi="Times New Roman" w:cs="Times New Roman"/>
          <w:b/>
          <w:bCs/>
        </w:rPr>
        <w:t>Healthy People 2030</w:t>
      </w:r>
      <w:r w:rsidRPr="00122695">
        <w:rPr>
          <w:rFonts w:ascii="Times New Roman" w:hAnsi="Times New Roman" w:cs="Times New Roman"/>
        </w:rPr>
        <w:t xml:space="preserve"> reinforces national priorities related to mental health, adolescent well</w:t>
      </w:r>
      <w:r w:rsidRPr="00122695">
        <w:rPr>
          <w:rFonts w:ascii="Times New Roman" w:hAnsi="Times New Roman" w:cs="Times New Roman"/>
        </w:rPr>
        <w:noBreakHyphen/>
        <w:t>being, and integrated care — themes that emerged repeatedly during clinical teaching.</w:t>
      </w:r>
    </w:p>
    <w:p w14:paraId="34F8D4AB" w14:textId="77777777" w:rsidR="00122695" w:rsidRPr="00122695" w:rsidRDefault="00122695" w:rsidP="00122695">
      <w:pPr>
        <w:rPr>
          <w:rFonts w:ascii="Times New Roman" w:hAnsi="Times New Roman" w:cs="Times New Roman"/>
          <w:b/>
          <w:bCs/>
        </w:rPr>
      </w:pPr>
      <w:r w:rsidRPr="00122695">
        <w:rPr>
          <w:rFonts w:ascii="Times New Roman" w:hAnsi="Times New Roman" w:cs="Times New Roman"/>
          <w:b/>
          <w:bCs/>
        </w:rPr>
        <w:t>C. Integration &amp; Synthesis</w:t>
      </w:r>
    </w:p>
    <w:p w14:paraId="49036250" w14:textId="77777777" w:rsidR="00122695" w:rsidRPr="00122695" w:rsidRDefault="00122695" w:rsidP="00122695">
      <w:pPr>
        <w:rPr>
          <w:rFonts w:ascii="Times New Roman" w:hAnsi="Times New Roman" w:cs="Times New Roman"/>
        </w:rPr>
      </w:pPr>
      <w:r w:rsidRPr="00122695">
        <w:rPr>
          <w:rFonts w:ascii="Times New Roman" w:hAnsi="Times New Roman" w:cs="Times New Roman"/>
        </w:rPr>
        <w:t>Throughout the rotation, I helped students recognize the nuances of psychiatric nursing:</w:t>
      </w:r>
    </w:p>
    <w:p w14:paraId="21DF7626" w14:textId="77777777" w:rsidR="00122695" w:rsidRPr="00122695" w:rsidRDefault="00122695" w:rsidP="00122695">
      <w:pPr>
        <w:numPr>
          <w:ilvl w:val="0"/>
          <w:numId w:val="1"/>
        </w:numPr>
        <w:spacing w:after="0" w:line="240" w:lineRule="auto"/>
        <w:rPr>
          <w:rFonts w:ascii="Times New Roman" w:hAnsi="Times New Roman" w:cs="Times New Roman"/>
        </w:rPr>
      </w:pPr>
      <w:proofErr w:type="gramStart"/>
      <w:r w:rsidRPr="00122695">
        <w:rPr>
          <w:rFonts w:ascii="Times New Roman" w:hAnsi="Times New Roman" w:cs="Times New Roman"/>
        </w:rPr>
        <w:t>how</w:t>
      </w:r>
      <w:proofErr w:type="gramEnd"/>
      <w:r w:rsidRPr="00122695">
        <w:rPr>
          <w:rFonts w:ascii="Times New Roman" w:hAnsi="Times New Roman" w:cs="Times New Roman"/>
        </w:rPr>
        <w:t xml:space="preserve"> medical conditions can complicate psychiatric presentations</w:t>
      </w:r>
    </w:p>
    <w:p w14:paraId="14C4568A" w14:textId="77777777" w:rsidR="00122695" w:rsidRPr="00122695" w:rsidRDefault="00122695" w:rsidP="00122695">
      <w:pPr>
        <w:numPr>
          <w:ilvl w:val="0"/>
          <w:numId w:val="1"/>
        </w:numPr>
        <w:spacing w:after="0" w:line="240" w:lineRule="auto"/>
        <w:rPr>
          <w:rFonts w:ascii="Times New Roman" w:hAnsi="Times New Roman" w:cs="Times New Roman"/>
        </w:rPr>
      </w:pPr>
      <w:r w:rsidRPr="00122695">
        <w:rPr>
          <w:rFonts w:ascii="Times New Roman" w:hAnsi="Times New Roman" w:cs="Times New Roman"/>
        </w:rPr>
        <w:t>how psychiatric conditions can create or worsen medical challenges (e.g., severe anorexia nervosa)</w:t>
      </w:r>
    </w:p>
    <w:p w14:paraId="4B38B197" w14:textId="77777777" w:rsidR="00122695" w:rsidRPr="00122695" w:rsidRDefault="00122695" w:rsidP="00122695">
      <w:pPr>
        <w:numPr>
          <w:ilvl w:val="0"/>
          <w:numId w:val="1"/>
        </w:numPr>
        <w:spacing w:after="0" w:line="240" w:lineRule="auto"/>
        <w:rPr>
          <w:rFonts w:ascii="Times New Roman" w:hAnsi="Times New Roman" w:cs="Times New Roman"/>
        </w:rPr>
      </w:pPr>
      <w:r w:rsidRPr="00122695">
        <w:rPr>
          <w:rFonts w:ascii="Times New Roman" w:hAnsi="Times New Roman" w:cs="Times New Roman"/>
        </w:rPr>
        <w:t>how trauma</w:t>
      </w:r>
      <w:r w:rsidRPr="00122695">
        <w:rPr>
          <w:rFonts w:ascii="Times New Roman" w:hAnsi="Times New Roman" w:cs="Times New Roman"/>
        </w:rPr>
        <w:noBreakHyphen/>
        <w:t>informed communication shapes safety and trust</w:t>
      </w:r>
    </w:p>
    <w:p w14:paraId="5901D64E" w14:textId="77777777" w:rsidR="00122695" w:rsidRPr="00122695" w:rsidRDefault="00122695" w:rsidP="00122695">
      <w:pPr>
        <w:numPr>
          <w:ilvl w:val="0"/>
          <w:numId w:val="1"/>
        </w:numPr>
        <w:spacing w:after="0" w:line="240" w:lineRule="auto"/>
        <w:rPr>
          <w:rFonts w:ascii="Times New Roman" w:hAnsi="Times New Roman" w:cs="Times New Roman"/>
        </w:rPr>
      </w:pPr>
      <w:proofErr w:type="gramStart"/>
      <w:r w:rsidRPr="00122695">
        <w:rPr>
          <w:rFonts w:ascii="Times New Roman" w:hAnsi="Times New Roman" w:cs="Times New Roman"/>
        </w:rPr>
        <w:t>how</w:t>
      </w:r>
      <w:proofErr w:type="gramEnd"/>
      <w:r w:rsidRPr="00122695">
        <w:rPr>
          <w:rFonts w:ascii="Times New Roman" w:hAnsi="Times New Roman" w:cs="Times New Roman"/>
        </w:rPr>
        <w:t xml:space="preserve"> to observe, assess, and intervene without escalating distress</w:t>
      </w:r>
    </w:p>
    <w:p w14:paraId="3687501E" w14:textId="77777777" w:rsidR="00122695" w:rsidRPr="00122695" w:rsidRDefault="00122695" w:rsidP="00122695">
      <w:pPr>
        <w:numPr>
          <w:ilvl w:val="0"/>
          <w:numId w:val="1"/>
        </w:numPr>
        <w:rPr>
          <w:rFonts w:ascii="Times New Roman" w:hAnsi="Times New Roman" w:cs="Times New Roman"/>
        </w:rPr>
      </w:pPr>
      <w:r w:rsidRPr="00122695">
        <w:rPr>
          <w:rFonts w:ascii="Times New Roman" w:hAnsi="Times New Roman" w:cs="Times New Roman"/>
        </w:rPr>
        <w:t>how to see the person, not the diagnosis</w:t>
      </w:r>
    </w:p>
    <w:p w14:paraId="00196A51" w14:textId="77777777" w:rsidR="00122695" w:rsidRPr="00122695" w:rsidRDefault="00122695" w:rsidP="00122695">
      <w:pPr>
        <w:rPr>
          <w:rFonts w:ascii="Times New Roman" w:hAnsi="Times New Roman" w:cs="Times New Roman"/>
        </w:rPr>
      </w:pPr>
      <w:r w:rsidRPr="00122695">
        <w:rPr>
          <w:rFonts w:ascii="Times New Roman" w:hAnsi="Times New Roman" w:cs="Times New Roman"/>
        </w:rPr>
        <w:t>As students grew more comfortable, they began to appreciate the depth of psychiatric nursing — the relational work, the safety considerations, the ethical complexities, and the clinical reasoning required to navigate both medical and psychiatric needs. While technical skills can be taught and learned quickly, the soft skills of nursing—such as rapport building and therapeutic communication—require time, practice, and guided reflection. By the conclusion of their rotation, and through their group</w:t>
      </w:r>
      <w:r w:rsidRPr="00122695">
        <w:rPr>
          <w:rFonts w:ascii="Times New Roman" w:hAnsi="Times New Roman" w:cs="Times New Roman"/>
        </w:rPr>
        <w:noBreakHyphen/>
        <w:t>therapy assignment, which gave them space to develop these skills in a meaningful way, students recognized the importance of the soft skills of nursing.</w:t>
      </w:r>
    </w:p>
    <w:p w14:paraId="6A10499D" w14:textId="77777777" w:rsidR="00122695" w:rsidRPr="00122695" w:rsidRDefault="00122695" w:rsidP="00122695">
      <w:pPr>
        <w:rPr>
          <w:rFonts w:ascii="Times New Roman" w:hAnsi="Times New Roman" w:cs="Times New Roman"/>
          <w:b/>
          <w:bCs/>
        </w:rPr>
      </w:pPr>
      <w:r w:rsidRPr="00122695">
        <w:rPr>
          <w:rFonts w:ascii="Times New Roman" w:hAnsi="Times New Roman" w:cs="Times New Roman"/>
          <w:b/>
          <w:bCs/>
        </w:rPr>
        <w:t>D. Impact</w:t>
      </w:r>
    </w:p>
    <w:p w14:paraId="0DE501FA" w14:textId="77777777" w:rsidR="00122695" w:rsidRPr="00122695" w:rsidRDefault="00122695" w:rsidP="00122695">
      <w:pPr>
        <w:rPr>
          <w:rFonts w:ascii="Times New Roman" w:hAnsi="Times New Roman" w:cs="Times New Roman"/>
        </w:rPr>
      </w:pPr>
      <w:r w:rsidRPr="00122695">
        <w:rPr>
          <w:rFonts w:ascii="Times New Roman" w:hAnsi="Times New Roman" w:cs="Times New Roman"/>
        </w:rPr>
        <w:t xml:space="preserve">Watching students grow was profoundly rewarding. Their initial hesitation transformed into confidence as they learned to engage patients with empathy, curiosity, and professionalism. And every time a student told me they wanted to become a psychiatric nurse, it elicited a small smile </w:t>
      </w:r>
      <w:r w:rsidRPr="00122695">
        <w:rPr>
          <w:rFonts w:ascii="Times New Roman" w:hAnsi="Times New Roman" w:cs="Times New Roman"/>
        </w:rPr>
        <w:lastRenderedPageBreak/>
        <w:t>— not out of pride, but out of recognition that they had discovered the same depth and meaning in this work that drew me to it.</w:t>
      </w:r>
    </w:p>
    <w:p w14:paraId="25899130" w14:textId="77777777" w:rsidR="00122695" w:rsidRPr="00122695" w:rsidRDefault="00122695" w:rsidP="00122695">
      <w:pPr>
        <w:rPr>
          <w:rFonts w:ascii="Times New Roman" w:hAnsi="Times New Roman" w:cs="Times New Roman"/>
        </w:rPr>
      </w:pPr>
      <w:r w:rsidRPr="00122695">
        <w:rPr>
          <w:rFonts w:ascii="Times New Roman" w:hAnsi="Times New Roman" w:cs="Times New Roman"/>
        </w:rPr>
        <w:t>This experience strengthened my identity as a clinician</w:t>
      </w:r>
      <w:r w:rsidRPr="00122695">
        <w:rPr>
          <w:rFonts w:ascii="Times New Roman" w:hAnsi="Times New Roman" w:cs="Times New Roman"/>
        </w:rPr>
        <w:noBreakHyphen/>
        <w:t>educator who values mentorship, trauma</w:t>
      </w:r>
      <w:r w:rsidRPr="00122695">
        <w:rPr>
          <w:rFonts w:ascii="Times New Roman" w:hAnsi="Times New Roman" w:cs="Times New Roman"/>
        </w:rPr>
        <w:noBreakHyphen/>
        <w:t>informed teaching, and the development of the next generation of psychiatric nurses. It affirmed that psychiatric nursing is not defined by stereotypes or fear, but by nuance, humanity, and the ability to hold both safety and dignity at the center of care.</w:t>
      </w:r>
    </w:p>
    <w:p w14:paraId="274D001E" w14:textId="77777777" w:rsidR="001220EA" w:rsidRPr="00122695" w:rsidRDefault="001220EA">
      <w:pPr>
        <w:rPr>
          <w:rFonts w:ascii="Times New Roman" w:hAnsi="Times New Roman" w:cs="Times New Roman"/>
        </w:rPr>
      </w:pPr>
    </w:p>
    <w:sectPr w:rsidR="001220EA" w:rsidRPr="00122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F4E66"/>
    <w:multiLevelType w:val="multilevel"/>
    <w:tmpl w:val="C5F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60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95"/>
    <w:rsid w:val="001220EA"/>
    <w:rsid w:val="00122695"/>
    <w:rsid w:val="007B41D6"/>
    <w:rsid w:val="00874FDF"/>
    <w:rsid w:val="00E1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6C24"/>
  <w15:chartTrackingRefBased/>
  <w15:docId w15:val="{625D5AC9-3AED-4B0C-87C5-1E2D2E0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95"/>
  </w:style>
  <w:style w:type="paragraph" w:styleId="Heading1">
    <w:name w:val="heading 1"/>
    <w:basedOn w:val="Normal"/>
    <w:next w:val="Normal"/>
    <w:link w:val="Heading1Char"/>
    <w:uiPriority w:val="9"/>
    <w:qFormat/>
    <w:rsid w:val="00122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695"/>
    <w:rPr>
      <w:rFonts w:eastAsiaTheme="majorEastAsia" w:cstheme="majorBidi"/>
      <w:color w:val="272727" w:themeColor="text1" w:themeTint="D8"/>
    </w:rPr>
  </w:style>
  <w:style w:type="paragraph" w:styleId="Title">
    <w:name w:val="Title"/>
    <w:basedOn w:val="Normal"/>
    <w:next w:val="Normal"/>
    <w:link w:val="TitleChar"/>
    <w:uiPriority w:val="10"/>
    <w:qFormat/>
    <w:rsid w:val="00122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695"/>
    <w:pPr>
      <w:spacing w:before="160"/>
      <w:jc w:val="center"/>
    </w:pPr>
    <w:rPr>
      <w:i/>
      <w:iCs/>
      <w:color w:val="404040" w:themeColor="text1" w:themeTint="BF"/>
    </w:rPr>
  </w:style>
  <w:style w:type="character" w:customStyle="1" w:styleId="QuoteChar">
    <w:name w:val="Quote Char"/>
    <w:basedOn w:val="DefaultParagraphFont"/>
    <w:link w:val="Quote"/>
    <w:uiPriority w:val="29"/>
    <w:rsid w:val="00122695"/>
    <w:rPr>
      <w:i/>
      <w:iCs/>
      <w:color w:val="404040" w:themeColor="text1" w:themeTint="BF"/>
    </w:rPr>
  </w:style>
  <w:style w:type="paragraph" w:styleId="ListParagraph">
    <w:name w:val="List Paragraph"/>
    <w:basedOn w:val="Normal"/>
    <w:uiPriority w:val="34"/>
    <w:qFormat/>
    <w:rsid w:val="00122695"/>
    <w:pPr>
      <w:ind w:left="720"/>
      <w:contextualSpacing/>
    </w:pPr>
  </w:style>
  <w:style w:type="character" w:styleId="IntenseEmphasis">
    <w:name w:val="Intense Emphasis"/>
    <w:basedOn w:val="DefaultParagraphFont"/>
    <w:uiPriority w:val="21"/>
    <w:qFormat/>
    <w:rsid w:val="00122695"/>
    <w:rPr>
      <w:i/>
      <w:iCs/>
      <w:color w:val="0F4761" w:themeColor="accent1" w:themeShade="BF"/>
    </w:rPr>
  </w:style>
  <w:style w:type="paragraph" w:styleId="IntenseQuote">
    <w:name w:val="Intense Quote"/>
    <w:basedOn w:val="Normal"/>
    <w:next w:val="Normal"/>
    <w:link w:val="IntenseQuoteChar"/>
    <w:uiPriority w:val="30"/>
    <w:qFormat/>
    <w:rsid w:val="00122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695"/>
    <w:rPr>
      <w:i/>
      <w:iCs/>
      <w:color w:val="0F4761" w:themeColor="accent1" w:themeShade="BF"/>
    </w:rPr>
  </w:style>
  <w:style w:type="character" w:styleId="IntenseReference">
    <w:name w:val="Intense Reference"/>
    <w:basedOn w:val="DefaultParagraphFont"/>
    <w:uiPriority w:val="32"/>
    <w:qFormat/>
    <w:rsid w:val="001226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dcterms:created xsi:type="dcterms:W3CDTF">2026-04-06T01:58:00Z</dcterms:created>
  <dcterms:modified xsi:type="dcterms:W3CDTF">2026-04-06T01:59:00Z</dcterms:modified>
</cp:coreProperties>
</file>