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3F2" w14:textId="77777777" w:rsidR="00605792" w:rsidRPr="00605792" w:rsidRDefault="00605792" w:rsidP="00605792">
      <w:pPr>
        <w:rPr>
          <w:rFonts w:ascii="Times New Roman" w:hAnsi="Times New Roman" w:cs="Times New Roman"/>
          <w:b/>
          <w:bCs/>
        </w:rPr>
      </w:pPr>
      <w:r w:rsidRPr="00605792">
        <w:rPr>
          <w:rFonts w:ascii="Times New Roman" w:hAnsi="Times New Roman" w:cs="Times New Roman"/>
          <w:b/>
          <w:bCs/>
        </w:rPr>
        <w:t>EXEMPLAR 6 — APNA Seclusion &amp; Restraint Task Force Advisory Panel</w:t>
      </w:r>
    </w:p>
    <w:p w14:paraId="2AAE1096" w14:textId="77777777" w:rsidR="00605792" w:rsidRPr="00605792" w:rsidRDefault="00605792" w:rsidP="00605792">
      <w:pPr>
        <w:rPr>
          <w:rFonts w:ascii="Times New Roman" w:hAnsi="Times New Roman" w:cs="Times New Roman"/>
          <w:b/>
          <w:bCs/>
        </w:rPr>
      </w:pPr>
      <w:r w:rsidRPr="00605792">
        <w:rPr>
          <w:rFonts w:ascii="Times New Roman" w:hAnsi="Times New Roman" w:cs="Times New Roman"/>
          <w:b/>
          <w:bCs/>
        </w:rPr>
        <w:t>A. Context</w:t>
      </w:r>
    </w:p>
    <w:p w14:paraId="72BF2620" w14:textId="77777777" w:rsidR="00605792" w:rsidRPr="00605792" w:rsidRDefault="00605792" w:rsidP="00605792">
      <w:pPr>
        <w:rPr>
          <w:rFonts w:ascii="Times New Roman" w:hAnsi="Times New Roman" w:cs="Times New Roman"/>
        </w:rPr>
      </w:pPr>
      <w:r w:rsidRPr="00605792">
        <w:rPr>
          <w:rFonts w:ascii="Times New Roman" w:hAnsi="Times New Roman" w:cs="Times New Roman"/>
        </w:rPr>
        <w:t>I serve on the Advisory Panel for the American Psychiatric Nurses Association (APNA) Seclusion &amp; Restraint Task Force. This national group is responsible for reviewing and strengthening APNA’s Position Statement and Standards of Practice related to seclusion and restraint. The work centers on ensuring that psychiatric</w:t>
      </w:r>
      <w:r w:rsidRPr="00605792">
        <w:rPr>
          <w:rFonts w:ascii="Times New Roman" w:hAnsi="Times New Roman" w:cs="Times New Roman"/>
        </w:rPr>
        <w:noBreakHyphen/>
        <w:t>mental health nursing practice reflects the most current evidence, prioritizes trauma</w:t>
      </w:r>
      <w:r w:rsidRPr="00605792">
        <w:rPr>
          <w:rFonts w:ascii="Times New Roman" w:hAnsi="Times New Roman" w:cs="Times New Roman"/>
        </w:rPr>
        <w:noBreakHyphen/>
        <w:t>informed care, and advances the use of least</w:t>
      </w:r>
      <w:r w:rsidRPr="00605792">
        <w:rPr>
          <w:rFonts w:ascii="Times New Roman" w:hAnsi="Times New Roman" w:cs="Times New Roman"/>
        </w:rPr>
        <w:noBreakHyphen/>
        <w:t>restrictive interventions. My involvement on the Advisory Panel allowed me to contribute to a national conversation about safety, ethics, and the future of behavioral emergency management.</w:t>
      </w:r>
    </w:p>
    <w:p w14:paraId="2A269F73" w14:textId="77777777" w:rsidR="00605792" w:rsidRPr="00605792" w:rsidRDefault="00605792" w:rsidP="00605792">
      <w:pPr>
        <w:rPr>
          <w:rFonts w:ascii="Times New Roman" w:hAnsi="Times New Roman" w:cs="Times New Roman"/>
          <w:b/>
          <w:bCs/>
        </w:rPr>
      </w:pPr>
      <w:r w:rsidRPr="00605792">
        <w:rPr>
          <w:rFonts w:ascii="Times New Roman" w:hAnsi="Times New Roman" w:cs="Times New Roman"/>
          <w:b/>
          <w:bCs/>
        </w:rPr>
        <w:t>B. Framework Application</w:t>
      </w:r>
    </w:p>
    <w:p w14:paraId="26BFC224" w14:textId="77777777" w:rsidR="00605792" w:rsidRPr="00605792" w:rsidRDefault="00605792" w:rsidP="00605792">
      <w:pPr>
        <w:rPr>
          <w:rFonts w:ascii="Times New Roman" w:hAnsi="Times New Roman" w:cs="Times New Roman"/>
        </w:rPr>
      </w:pPr>
      <w:r w:rsidRPr="00605792">
        <w:rPr>
          <w:rFonts w:ascii="Times New Roman" w:hAnsi="Times New Roman" w:cs="Times New Roman"/>
          <w:b/>
          <w:bCs/>
        </w:rPr>
        <w:t>AACN Essentials (2021)</w:t>
      </w:r>
      <w:r w:rsidRPr="00605792">
        <w:rPr>
          <w:rFonts w:ascii="Times New Roman" w:hAnsi="Times New Roman" w:cs="Times New Roman"/>
        </w:rPr>
        <w:t xml:space="preserve"> guided my engagement through three key domains:</w:t>
      </w:r>
    </w:p>
    <w:p w14:paraId="25879DDF" w14:textId="77777777" w:rsidR="00605792" w:rsidRPr="00605792" w:rsidRDefault="00605792" w:rsidP="00605792">
      <w:pPr>
        <w:numPr>
          <w:ilvl w:val="0"/>
          <w:numId w:val="1"/>
        </w:numPr>
        <w:rPr>
          <w:rFonts w:ascii="Times New Roman" w:hAnsi="Times New Roman" w:cs="Times New Roman"/>
        </w:rPr>
      </w:pPr>
      <w:r w:rsidRPr="00605792">
        <w:rPr>
          <w:rFonts w:ascii="Times New Roman" w:hAnsi="Times New Roman" w:cs="Times New Roman"/>
          <w:b/>
          <w:bCs/>
        </w:rPr>
        <w:t>Domain 5 — Quality &amp; Safety:</w:t>
      </w:r>
      <w:r w:rsidRPr="00605792">
        <w:rPr>
          <w:rFonts w:ascii="Times New Roman" w:hAnsi="Times New Roman" w:cs="Times New Roman"/>
        </w:rPr>
        <w:t xml:space="preserve"> This domain is foundational to seclusion and restraint practice. It encompasses the regulatory requirements for continuous monitoring, documentation, and the mandatory 1</w:t>
      </w:r>
      <w:r w:rsidRPr="00605792">
        <w:rPr>
          <w:rFonts w:ascii="Times New Roman" w:hAnsi="Times New Roman" w:cs="Times New Roman"/>
        </w:rPr>
        <w:noBreakHyphen/>
        <w:t>hour face</w:t>
      </w:r>
      <w:r w:rsidRPr="00605792">
        <w:rPr>
          <w:rFonts w:ascii="Times New Roman" w:hAnsi="Times New Roman" w:cs="Times New Roman"/>
        </w:rPr>
        <w:noBreakHyphen/>
        <w:t>to</w:t>
      </w:r>
      <w:r w:rsidRPr="00605792">
        <w:rPr>
          <w:rFonts w:ascii="Times New Roman" w:hAnsi="Times New Roman" w:cs="Times New Roman"/>
        </w:rPr>
        <w:noBreakHyphen/>
        <w:t xml:space="preserve">face evaluation. It also emphasizes the nurse’s responsibility to prevent harm, reduce coercive interventions, and ensure that seclusion and restraint are used only when </w:t>
      </w:r>
      <w:proofErr w:type="gramStart"/>
      <w:r w:rsidRPr="00605792">
        <w:rPr>
          <w:rFonts w:ascii="Times New Roman" w:hAnsi="Times New Roman" w:cs="Times New Roman"/>
        </w:rPr>
        <w:t>absolutely necessary</w:t>
      </w:r>
      <w:proofErr w:type="gramEnd"/>
      <w:r w:rsidRPr="00605792">
        <w:rPr>
          <w:rFonts w:ascii="Times New Roman" w:hAnsi="Times New Roman" w:cs="Times New Roman"/>
        </w:rPr>
        <w:t xml:space="preserve"> and in the safest manner possible.</w:t>
      </w:r>
    </w:p>
    <w:p w14:paraId="5EC02FBA" w14:textId="77777777" w:rsidR="00605792" w:rsidRPr="00605792" w:rsidRDefault="00605792" w:rsidP="00605792">
      <w:pPr>
        <w:numPr>
          <w:ilvl w:val="0"/>
          <w:numId w:val="1"/>
        </w:numPr>
        <w:rPr>
          <w:rFonts w:ascii="Times New Roman" w:hAnsi="Times New Roman" w:cs="Times New Roman"/>
        </w:rPr>
      </w:pPr>
      <w:r w:rsidRPr="00605792">
        <w:rPr>
          <w:rFonts w:ascii="Times New Roman" w:hAnsi="Times New Roman" w:cs="Times New Roman"/>
          <w:b/>
          <w:bCs/>
        </w:rPr>
        <w:t>Domain 7 — Systems</w:t>
      </w:r>
      <w:r w:rsidRPr="00605792">
        <w:rPr>
          <w:rFonts w:ascii="Times New Roman" w:hAnsi="Times New Roman" w:cs="Times New Roman"/>
          <w:b/>
          <w:bCs/>
        </w:rPr>
        <w:noBreakHyphen/>
        <w:t>Based Practice:</w:t>
      </w:r>
      <w:r w:rsidRPr="00605792">
        <w:rPr>
          <w:rFonts w:ascii="Times New Roman" w:hAnsi="Times New Roman" w:cs="Times New Roman"/>
        </w:rPr>
        <w:t xml:space="preserve"> This domain aligns with the Task Force’s mission to shape national standards, influence policy, and integrate evidence</w:t>
      </w:r>
      <w:r w:rsidRPr="00605792">
        <w:rPr>
          <w:rFonts w:ascii="Times New Roman" w:hAnsi="Times New Roman" w:cs="Times New Roman"/>
        </w:rPr>
        <w:noBreakHyphen/>
        <w:t>based practices across psychiatric systems.</w:t>
      </w:r>
    </w:p>
    <w:p w14:paraId="0DF3E9DC" w14:textId="77777777" w:rsidR="00605792" w:rsidRPr="00605792" w:rsidRDefault="00605792" w:rsidP="00605792">
      <w:pPr>
        <w:numPr>
          <w:ilvl w:val="0"/>
          <w:numId w:val="1"/>
        </w:numPr>
        <w:rPr>
          <w:rFonts w:ascii="Times New Roman" w:hAnsi="Times New Roman" w:cs="Times New Roman"/>
        </w:rPr>
      </w:pPr>
      <w:r w:rsidRPr="00605792">
        <w:rPr>
          <w:rFonts w:ascii="Times New Roman" w:hAnsi="Times New Roman" w:cs="Times New Roman"/>
          <w:b/>
          <w:bCs/>
        </w:rPr>
        <w:t>Domain 8 — Professionalism &amp; Ethics:</w:t>
      </w:r>
      <w:r w:rsidRPr="00605792">
        <w:rPr>
          <w:rFonts w:ascii="Times New Roman" w:hAnsi="Times New Roman" w:cs="Times New Roman"/>
        </w:rPr>
        <w:t xml:space="preserve"> This domain reinforces the ethical obligation to uphold dignity, autonomy, and trauma</w:t>
      </w:r>
      <w:r w:rsidRPr="00605792">
        <w:rPr>
          <w:rFonts w:ascii="Times New Roman" w:hAnsi="Times New Roman" w:cs="Times New Roman"/>
        </w:rPr>
        <w:noBreakHyphen/>
        <w:t>informed care, especially in high</w:t>
      </w:r>
      <w:r w:rsidRPr="00605792">
        <w:rPr>
          <w:rFonts w:ascii="Times New Roman" w:hAnsi="Times New Roman" w:cs="Times New Roman"/>
        </w:rPr>
        <w:noBreakHyphen/>
        <w:t>acuity situations where patient rights and safety intersect.</w:t>
      </w:r>
    </w:p>
    <w:p w14:paraId="615F56FD" w14:textId="77777777" w:rsidR="00605792" w:rsidRPr="00605792" w:rsidRDefault="00605792" w:rsidP="00605792">
      <w:pPr>
        <w:rPr>
          <w:rFonts w:ascii="Times New Roman" w:hAnsi="Times New Roman" w:cs="Times New Roman"/>
        </w:rPr>
      </w:pPr>
      <w:r w:rsidRPr="00605792">
        <w:rPr>
          <w:rFonts w:ascii="Times New Roman" w:hAnsi="Times New Roman" w:cs="Times New Roman"/>
          <w:b/>
          <w:bCs/>
        </w:rPr>
        <w:t>The Future of Nursing 2020–2030</w:t>
      </w:r>
      <w:r w:rsidRPr="00605792">
        <w:rPr>
          <w:rFonts w:ascii="Times New Roman" w:hAnsi="Times New Roman" w:cs="Times New Roman"/>
        </w:rPr>
        <w:t xml:space="preserve"> further emphasizes reducing coercive practices, advancing trauma</w:t>
      </w:r>
      <w:r w:rsidRPr="00605792">
        <w:rPr>
          <w:rFonts w:ascii="Times New Roman" w:hAnsi="Times New Roman" w:cs="Times New Roman"/>
        </w:rPr>
        <w:noBreakHyphen/>
        <w:t xml:space="preserve">informed care, and positioning nurses as leaders in behavioral health policy. </w:t>
      </w:r>
      <w:r w:rsidRPr="00605792">
        <w:rPr>
          <w:rFonts w:ascii="Times New Roman" w:hAnsi="Times New Roman" w:cs="Times New Roman"/>
          <w:b/>
          <w:bCs/>
        </w:rPr>
        <w:t>Healthy People 2030</w:t>
      </w:r>
      <w:r w:rsidRPr="00605792">
        <w:rPr>
          <w:rFonts w:ascii="Times New Roman" w:hAnsi="Times New Roman" w:cs="Times New Roman"/>
        </w:rPr>
        <w:t xml:space="preserve"> highlights national goals related to reducing injury, improving mental health outcomes, and promoting equitable, person</w:t>
      </w:r>
      <w:r w:rsidRPr="00605792">
        <w:rPr>
          <w:rFonts w:ascii="Times New Roman" w:hAnsi="Times New Roman" w:cs="Times New Roman"/>
        </w:rPr>
        <w:noBreakHyphen/>
        <w:t>centered care — all of which align with the Task Force’s mission.</w:t>
      </w:r>
    </w:p>
    <w:p w14:paraId="21991F59" w14:textId="77777777" w:rsidR="00605792" w:rsidRPr="00605792" w:rsidRDefault="00605792" w:rsidP="00605792">
      <w:pPr>
        <w:rPr>
          <w:rFonts w:ascii="Times New Roman" w:hAnsi="Times New Roman" w:cs="Times New Roman"/>
          <w:b/>
          <w:bCs/>
        </w:rPr>
      </w:pPr>
      <w:r w:rsidRPr="00605792">
        <w:rPr>
          <w:rFonts w:ascii="Times New Roman" w:hAnsi="Times New Roman" w:cs="Times New Roman"/>
          <w:b/>
          <w:bCs/>
        </w:rPr>
        <w:t>C. Integration &amp; Synthesis</w:t>
      </w:r>
    </w:p>
    <w:p w14:paraId="0A546157" w14:textId="77777777" w:rsidR="00605792" w:rsidRPr="00605792" w:rsidRDefault="00605792" w:rsidP="00605792">
      <w:pPr>
        <w:rPr>
          <w:rFonts w:ascii="Times New Roman" w:hAnsi="Times New Roman" w:cs="Times New Roman"/>
        </w:rPr>
      </w:pPr>
      <w:r w:rsidRPr="00605792">
        <w:rPr>
          <w:rFonts w:ascii="Times New Roman" w:hAnsi="Times New Roman" w:cs="Times New Roman"/>
        </w:rPr>
        <w:t>Across these frameworks, a unified theme emerged:</w:t>
      </w:r>
    </w:p>
    <w:p w14:paraId="62270F6F" w14:textId="77777777" w:rsidR="00605792" w:rsidRPr="00605792" w:rsidRDefault="00605792" w:rsidP="00605792">
      <w:pPr>
        <w:numPr>
          <w:ilvl w:val="0"/>
          <w:numId w:val="2"/>
        </w:numPr>
        <w:rPr>
          <w:rFonts w:ascii="Times New Roman" w:hAnsi="Times New Roman" w:cs="Times New Roman"/>
        </w:rPr>
      </w:pPr>
      <w:r w:rsidRPr="00605792">
        <w:rPr>
          <w:rFonts w:ascii="Times New Roman" w:hAnsi="Times New Roman" w:cs="Times New Roman"/>
          <w:b/>
          <w:bCs/>
        </w:rPr>
        <w:t>Domain 5</w:t>
      </w:r>
      <w:r w:rsidRPr="00605792">
        <w:rPr>
          <w:rFonts w:ascii="Times New Roman" w:hAnsi="Times New Roman" w:cs="Times New Roman"/>
        </w:rPr>
        <w:t xml:space="preserve"> → ensures safety, regulatory compliance, and harm reduction</w:t>
      </w:r>
    </w:p>
    <w:p w14:paraId="0F880472" w14:textId="77777777" w:rsidR="00605792" w:rsidRPr="00605792" w:rsidRDefault="00605792" w:rsidP="00605792">
      <w:pPr>
        <w:numPr>
          <w:ilvl w:val="0"/>
          <w:numId w:val="2"/>
        </w:numPr>
        <w:rPr>
          <w:rFonts w:ascii="Times New Roman" w:hAnsi="Times New Roman" w:cs="Times New Roman"/>
        </w:rPr>
      </w:pPr>
      <w:r w:rsidRPr="00605792">
        <w:rPr>
          <w:rFonts w:ascii="Times New Roman" w:hAnsi="Times New Roman" w:cs="Times New Roman"/>
          <w:b/>
          <w:bCs/>
        </w:rPr>
        <w:t>Domain 7</w:t>
      </w:r>
      <w:r w:rsidRPr="00605792">
        <w:rPr>
          <w:rFonts w:ascii="Times New Roman" w:hAnsi="Times New Roman" w:cs="Times New Roman"/>
        </w:rPr>
        <w:t xml:space="preserve"> → situates restraint reduction within systems</w:t>
      </w:r>
      <w:r w:rsidRPr="00605792">
        <w:rPr>
          <w:rFonts w:ascii="Times New Roman" w:hAnsi="Times New Roman" w:cs="Times New Roman"/>
        </w:rPr>
        <w:noBreakHyphen/>
        <w:t>level change</w:t>
      </w:r>
    </w:p>
    <w:p w14:paraId="701F4B33" w14:textId="77777777" w:rsidR="00605792" w:rsidRPr="00605792" w:rsidRDefault="00605792" w:rsidP="00605792">
      <w:pPr>
        <w:numPr>
          <w:ilvl w:val="0"/>
          <w:numId w:val="2"/>
        </w:numPr>
        <w:rPr>
          <w:rFonts w:ascii="Times New Roman" w:hAnsi="Times New Roman" w:cs="Times New Roman"/>
        </w:rPr>
      </w:pPr>
      <w:r w:rsidRPr="00605792">
        <w:rPr>
          <w:rFonts w:ascii="Times New Roman" w:hAnsi="Times New Roman" w:cs="Times New Roman"/>
          <w:b/>
          <w:bCs/>
        </w:rPr>
        <w:t>Domain 8</w:t>
      </w:r>
      <w:r w:rsidRPr="00605792">
        <w:rPr>
          <w:rFonts w:ascii="Times New Roman" w:hAnsi="Times New Roman" w:cs="Times New Roman"/>
        </w:rPr>
        <w:t xml:space="preserve"> → anchors the work in ethics, dignity, and trauma</w:t>
      </w:r>
      <w:r w:rsidRPr="00605792">
        <w:rPr>
          <w:rFonts w:ascii="Times New Roman" w:hAnsi="Times New Roman" w:cs="Times New Roman"/>
        </w:rPr>
        <w:noBreakHyphen/>
        <w:t>informed principles</w:t>
      </w:r>
    </w:p>
    <w:p w14:paraId="7B94CFCC" w14:textId="77777777" w:rsidR="00605792" w:rsidRPr="00605792" w:rsidRDefault="00605792" w:rsidP="00605792">
      <w:pPr>
        <w:numPr>
          <w:ilvl w:val="0"/>
          <w:numId w:val="2"/>
        </w:numPr>
        <w:rPr>
          <w:rFonts w:ascii="Times New Roman" w:hAnsi="Times New Roman" w:cs="Times New Roman"/>
        </w:rPr>
      </w:pPr>
      <w:r w:rsidRPr="00605792">
        <w:rPr>
          <w:rFonts w:ascii="Times New Roman" w:hAnsi="Times New Roman" w:cs="Times New Roman"/>
          <w:b/>
          <w:bCs/>
        </w:rPr>
        <w:lastRenderedPageBreak/>
        <w:t>Future of Nursing</w:t>
      </w:r>
      <w:r w:rsidRPr="00605792">
        <w:rPr>
          <w:rFonts w:ascii="Times New Roman" w:hAnsi="Times New Roman" w:cs="Times New Roman"/>
        </w:rPr>
        <w:t xml:space="preserve"> → positions nurses as leaders in restraint reduction</w:t>
      </w:r>
    </w:p>
    <w:p w14:paraId="16F4B115" w14:textId="77777777" w:rsidR="00605792" w:rsidRPr="00605792" w:rsidRDefault="00605792" w:rsidP="00605792">
      <w:pPr>
        <w:numPr>
          <w:ilvl w:val="0"/>
          <w:numId w:val="2"/>
        </w:numPr>
        <w:rPr>
          <w:rFonts w:ascii="Times New Roman" w:hAnsi="Times New Roman" w:cs="Times New Roman"/>
        </w:rPr>
      </w:pPr>
      <w:r w:rsidRPr="00605792">
        <w:rPr>
          <w:rFonts w:ascii="Times New Roman" w:hAnsi="Times New Roman" w:cs="Times New Roman"/>
          <w:b/>
          <w:bCs/>
        </w:rPr>
        <w:t>Healthy People</w:t>
      </w:r>
      <w:r w:rsidRPr="00605792">
        <w:rPr>
          <w:rFonts w:ascii="Times New Roman" w:hAnsi="Times New Roman" w:cs="Times New Roman"/>
        </w:rPr>
        <w:t xml:space="preserve"> → connects restraint reduction to national safety and equity goals</w:t>
      </w:r>
    </w:p>
    <w:p w14:paraId="443A42BA" w14:textId="77777777" w:rsidR="00605792" w:rsidRPr="00605792" w:rsidRDefault="00605792" w:rsidP="00605792">
      <w:pPr>
        <w:rPr>
          <w:rFonts w:ascii="Times New Roman" w:hAnsi="Times New Roman" w:cs="Times New Roman"/>
        </w:rPr>
      </w:pPr>
      <w:r w:rsidRPr="00605792">
        <w:rPr>
          <w:rFonts w:ascii="Times New Roman" w:hAnsi="Times New Roman" w:cs="Times New Roman"/>
        </w:rPr>
        <w:t>My work on the Advisory Panel allowed me to integrate clinical experience with national standards. I contribute to discussions on trauma</w:t>
      </w:r>
      <w:r w:rsidRPr="00605792">
        <w:rPr>
          <w:rFonts w:ascii="Times New Roman" w:hAnsi="Times New Roman" w:cs="Times New Roman"/>
        </w:rPr>
        <w:noBreakHyphen/>
        <w:t>informed approaches, environmental and relational strategies to prevent escalation, and the importance of preserving patient autonomy even in high</w:t>
      </w:r>
      <w:r w:rsidRPr="00605792">
        <w:rPr>
          <w:rFonts w:ascii="Times New Roman" w:hAnsi="Times New Roman" w:cs="Times New Roman"/>
        </w:rPr>
        <w:noBreakHyphen/>
        <w:t>acuity settings. This role reinforces that reducing seclusion and restraint is not simply a clinical technique — it is a systems</w:t>
      </w:r>
      <w:r w:rsidRPr="00605792">
        <w:rPr>
          <w:rFonts w:ascii="Times New Roman" w:hAnsi="Times New Roman" w:cs="Times New Roman"/>
        </w:rPr>
        <w:noBreakHyphen/>
        <w:t>level ethical commitment grounded in safety.</w:t>
      </w:r>
    </w:p>
    <w:p w14:paraId="0A1EBA15" w14:textId="77777777" w:rsidR="00605792" w:rsidRPr="00605792" w:rsidRDefault="00605792" w:rsidP="00605792">
      <w:pPr>
        <w:rPr>
          <w:rFonts w:ascii="Times New Roman" w:hAnsi="Times New Roman" w:cs="Times New Roman"/>
          <w:b/>
          <w:bCs/>
        </w:rPr>
      </w:pPr>
      <w:r w:rsidRPr="00605792">
        <w:rPr>
          <w:rFonts w:ascii="Times New Roman" w:hAnsi="Times New Roman" w:cs="Times New Roman"/>
          <w:b/>
          <w:bCs/>
        </w:rPr>
        <w:t>D. Impact</w:t>
      </w:r>
    </w:p>
    <w:p w14:paraId="57D5694E" w14:textId="77777777" w:rsidR="00605792" w:rsidRPr="00605792" w:rsidRDefault="00605792" w:rsidP="00605792">
      <w:pPr>
        <w:rPr>
          <w:rFonts w:ascii="Times New Roman" w:hAnsi="Times New Roman" w:cs="Times New Roman"/>
        </w:rPr>
      </w:pPr>
      <w:r w:rsidRPr="00605792">
        <w:rPr>
          <w:rFonts w:ascii="Times New Roman" w:hAnsi="Times New Roman" w:cs="Times New Roman"/>
        </w:rPr>
        <w:t>Serving on the APNA Seclusion &amp; Restraint Task Force Advisory Panel has strengthened my identity as a clinician who prioritizes dignity, autonomy, and least</w:t>
      </w:r>
      <w:r w:rsidRPr="00605792">
        <w:rPr>
          <w:rFonts w:ascii="Times New Roman" w:hAnsi="Times New Roman" w:cs="Times New Roman"/>
        </w:rPr>
        <w:noBreakHyphen/>
        <w:t>restrictive care. It deepened my understanding of how national standards are shaped and how evidence, ethics, and trauma</w:t>
      </w:r>
      <w:r w:rsidRPr="00605792">
        <w:rPr>
          <w:rFonts w:ascii="Times New Roman" w:hAnsi="Times New Roman" w:cs="Times New Roman"/>
        </w:rPr>
        <w:noBreakHyphen/>
        <w:t>informed principles converge to guide practice. This experience has affirmed my commitment to reducing coercive interventions, supporting staff in using nonpharmacological strategies, and advocating for environments where patients feel safe, respected, and empowered.</w:t>
      </w:r>
    </w:p>
    <w:p w14:paraId="3135BF96" w14:textId="77777777" w:rsidR="00605792" w:rsidRPr="00605792" w:rsidRDefault="00605792" w:rsidP="00605792">
      <w:pPr>
        <w:rPr>
          <w:rFonts w:ascii="Times New Roman" w:hAnsi="Times New Roman" w:cs="Times New Roman"/>
        </w:rPr>
      </w:pPr>
      <w:r w:rsidRPr="00605792">
        <w:rPr>
          <w:rFonts w:ascii="Times New Roman" w:hAnsi="Times New Roman" w:cs="Times New Roman"/>
        </w:rPr>
        <w:t>My involvement reflects a core element of my professional identity: contributing to systems</w:t>
      </w:r>
      <w:r w:rsidRPr="00605792">
        <w:rPr>
          <w:rFonts w:ascii="Times New Roman" w:hAnsi="Times New Roman" w:cs="Times New Roman"/>
        </w:rPr>
        <w:noBreakHyphen/>
        <w:t>level change that aligns with trauma</w:t>
      </w:r>
      <w:r w:rsidRPr="00605792">
        <w:rPr>
          <w:rFonts w:ascii="Times New Roman" w:hAnsi="Times New Roman" w:cs="Times New Roman"/>
        </w:rPr>
        <w:noBreakHyphen/>
        <w:t xml:space="preserve">informed, equitable psychiatric care — and ensuring that </w:t>
      </w:r>
      <w:r w:rsidRPr="00605792">
        <w:rPr>
          <w:rFonts w:ascii="Times New Roman" w:hAnsi="Times New Roman" w:cs="Times New Roman"/>
          <w:b/>
          <w:bCs/>
        </w:rPr>
        <w:t>quality and safety (Domain 5)</w:t>
      </w:r>
      <w:r w:rsidRPr="00605792">
        <w:rPr>
          <w:rFonts w:ascii="Times New Roman" w:hAnsi="Times New Roman" w:cs="Times New Roman"/>
        </w:rPr>
        <w:t xml:space="preserve"> remain at the center of every decision.</w:t>
      </w:r>
    </w:p>
    <w:p w14:paraId="1E764F2F" w14:textId="77777777" w:rsidR="001220EA" w:rsidRPr="00605792" w:rsidRDefault="001220EA">
      <w:pPr>
        <w:rPr>
          <w:rFonts w:ascii="Times New Roman" w:hAnsi="Times New Roman" w:cs="Times New Roman"/>
        </w:rPr>
      </w:pPr>
    </w:p>
    <w:sectPr w:rsidR="001220EA" w:rsidRPr="00605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05065"/>
    <w:multiLevelType w:val="multilevel"/>
    <w:tmpl w:val="E80E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F329DB"/>
    <w:multiLevelType w:val="multilevel"/>
    <w:tmpl w:val="E10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937879">
    <w:abstractNumId w:val="1"/>
  </w:num>
  <w:num w:numId="2" w16cid:durableId="46196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92"/>
    <w:rsid w:val="001220EA"/>
    <w:rsid w:val="00605792"/>
    <w:rsid w:val="007B41D6"/>
    <w:rsid w:val="00874FDF"/>
    <w:rsid w:val="00E1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900A"/>
  <w15:chartTrackingRefBased/>
  <w15:docId w15:val="{814F0D80-6BC7-4075-8D50-80129A4F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92"/>
  </w:style>
  <w:style w:type="paragraph" w:styleId="Heading1">
    <w:name w:val="heading 1"/>
    <w:basedOn w:val="Normal"/>
    <w:next w:val="Normal"/>
    <w:link w:val="Heading1Char"/>
    <w:uiPriority w:val="9"/>
    <w:qFormat/>
    <w:rsid w:val="00605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792"/>
    <w:rPr>
      <w:rFonts w:eastAsiaTheme="majorEastAsia" w:cstheme="majorBidi"/>
      <w:color w:val="272727" w:themeColor="text1" w:themeTint="D8"/>
    </w:rPr>
  </w:style>
  <w:style w:type="paragraph" w:styleId="Title">
    <w:name w:val="Title"/>
    <w:basedOn w:val="Normal"/>
    <w:next w:val="Normal"/>
    <w:link w:val="TitleChar"/>
    <w:uiPriority w:val="10"/>
    <w:qFormat/>
    <w:rsid w:val="00605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792"/>
    <w:pPr>
      <w:spacing w:before="160"/>
      <w:jc w:val="center"/>
    </w:pPr>
    <w:rPr>
      <w:i/>
      <w:iCs/>
      <w:color w:val="404040" w:themeColor="text1" w:themeTint="BF"/>
    </w:rPr>
  </w:style>
  <w:style w:type="character" w:customStyle="1" w:styleId="QuoteChar">
    <w:name w:val="Quote Char"/>
    <w:basedOn w:val="DefaultParagraphFont"/>
    <w:link w:val="Quote"/>
    <w:uiPriority w:val="29"/>
    <w:rsid w:val="00605792"/>
    <w:rPr>
      <w:i/>
      <w:iCs/>
      <w:color w:val="404040" w:themeColor="text1" w:themeTint="BF"/>
    </w:rPr>
  </w:style>
  <w:style w:type="paragraph" w:styleId="ListParagraph">
    <w:name w:val="List Paragraph"/>
    <w:basedOn w:val="Normal"/>
    <w:uiPriority w:val="34"/>
    <w:qFormat/>
    <w:rsid w:val="00605792"/>
    <w:pPr>
      <w:ind w:left="720"/>
      <w:contextualSpacing/>
    </w:pPr>
  </w:style>
  <w:style w:type="character" w:styleId="IntenseEmphasis">
    <w:name w:val="Intense Emphasis"/>
    <w:basedOn w:val="DefaultParagraphFont"/>
    <w:uiPriority w:val="21"/>
    <w:qFormat/>
    <w:rsid w:val="00605792"/>
    <w:rPr>
      <w:i/>
      <w:iCs/>
      <w:color w:val="0F4761" w:themeColor="accent1" w:themeShade="BF"/>
    </w:rPr>
  </w:style>
  <w:style w:type="paragraph" w:styleId="IntenseQuote">
    <w:name w:val="Intense Quote"/>
    <w:basedOn w:val="Normal"/>
    <w:next w:val="Normal"/>
    <w:link w:val="IntenseQuoteChar"/>
    <w:uiPriority w:val="30"/>
    <w:qFormat/>
    <w:rsid w:val="00605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792"/>
    <w:rPr>
      <w:i/>
      <w:iCs/>
      <w:color w:val="0F4761" w:themeColor="accent1" w:themeShade="BF"/>
    </w:rPr>
  </w:style>
  <w:style w:type="character" w:styleId="IntenseReference">
    <w:name w:val="Intense Reference"/>
    <w:basedOn w:val="DefaultParagraphFont"/>
    <w:uiPriority w:val="32"/>
    <w:qFormat/>
    <w:rsid w:val="00605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Boas</dc:creator>
  <cp:keywords/>
  <dc:description/>
  <cp:lastModifiedBy>Darren Boas</cp:lastModifiedBy>
  <cp:revision>1</cp:revision>
  <dcterms:created xsi:type="dcterms:W3CDTF">2026-04-06T01:57:00Z</dcterms:created>
  <dcterms:modified xsi:type="dcterms:W3CDTF">2026-04-06T01:58:00Z</dcterms:modified>
</cp:coreProperties>
</file>